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5" w:lineRule="auto"/>
        <w:jc w:val="center"/>
        <w:rPr>
          <w:b w:val="1"/>
          <w:sz w:val="31"/>
          <w:szCs w:val="31"/>
          <w:u w:val="single"/>
        </w:rPr>
      </w:pPr>
      <w:r w:rsidDel="00000000" w:rsidR="00000000" w:rsidRPr="00000000">
        <w:rPr>
          <w:b w:val="1"/>
          <w:sz w:val="31"/>
          <w:szCs w:val="31"/>
          <w:u w:val="single"/>
          <w:rtl w:val="0"/>
        </w:rPr>
        <w:t xml:space="preserve">Методика защиты выпускной квалификационной работы</w:t>
      </w:r>
    </w:p>
    <w:p w:rsidR="00000000" w:rsidDel="00000000" w:rsidP="00000000" w:rsidRDefault="00000000" w:rsidRPr="00000000" w14:paraId="00000002">
      <w:pPr>
        <w:spacing w:before="75" w:lineRule="auto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с применением дистанционных образовательных технологий в условиях мер, принимаемых для противодействия распространения коронавирусной инфекции </w:t>
      </w:r>
    </w:p>
    <w:p w:rsidR="00000000" w:rsidDel="00000000" w:rsidP="00000000" w:rsidRDefault="00000000" w:rsidRPr="00000000" w14:paraId="00000003">
      <w:pPr>
        <w:spacing w:before="75" w:lineRule="auto"/>
        <w:jc w:val="center"/>
        <w:rPr>
          <w:b w:val="1"/>
          <w:sz w:val="31"/>
          <w:szCs w:val="3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5" w:lineRule="auto"/>
        <w:jc w:val="center"/>
        <w:rPr>
          <w:b w:val="1"/>
          <w:sz w:val="31"/>
          <w:szCs w:val="3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75" w:lineRule="auto"/>
        <w:rPr>
          <w:b w:val="1"/>
          <w:sz w:val="31"/>
          <w:szCs w:val="31"/>
          <w:u w:val="single"/>
        </w:rPr>
      </w:pPr>
      <w:r w:rsidDel="00000000" w:rsidR="00000000" w:rsidRPr="00000000">
        <w:rPr>
          <w:b w:val="1"/>
          <w:sz w:val="31"/>
          <w:szCs w:val="31"/>
          <w:u w:val="single"/>
          <w:rtl w:val="0"/>
        </w:rPr>
        <w:t xml:space="preserve">Технический регламент проведения: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75" w:lineRule="auto"/>
        <w:ind w:left="720" w:hanging="36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Определение средств связи: программные продукты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31"/>
          <w:szCs w:val="31"/>
          <w:u w:val="none"/>
        </w:rPr>
      </w:pPr>
      <w:r w:rsidDel="00000000" w:rsidR="00000000" w:rsidRPr="00000000">
        <w:rPr>
          <w:sz w:val="31"/>
          <w:szCs w:val="31"/>
          <w:rtl w:val="0"/>
        </w:rPr>
        <w:t xml:space="preserve">Наличие технического устройства,обеспечение связи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31"/>
          <w:szCs w:val="31"/>
          <w:u w:val="none"/>
        </w:rPr>
      </w:pPr>
      <w:r w:rsidDel="00000000" w:rsidR="00000000" w:rsidRPr="00000000">
        <w:rPr>
          <w:sz w:val="31"/>
          <w:szCs w:val="31"/>
          <w:rtl w:val="0"/>
        </w:rPr>
        <w:t xml:space="preserve">Идентификация личности студента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31"/>
          <w:szCs w:val="31"/>
          <w:u w:val="none"/>
        </w:rPr>
      </w:pPr>
      <w:r w:rsidDel="00000000" w:rsidR="00000000" w:rsidRPr="00000000">
        <w:rPr>
          <w:sz w:val="31"/>
          <w:szCs w:val="31"/>
          <w:rtl w:val="0"/>
        </w:rPr>
        <w:t xml:space="preserve">Видеосъемка помещения, обзор перед защитой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31"/>
          <w:szCs w:val="31"/>
          <w:u w:val="none"/>
        </w:rPr>
      </w:pPr>
      <w:r w:rsidDel="00000000" w:rsidR="00000000" w:rsidRPr="00000000">
        <w:rPr>
          <w:sz w:val="31"/>
          <w:szCs w:val="31"/>
          <w:rtl w:val="0"/>
        </w:rPr>
        <w:t xml:space="preserve">Видеозапись экрана устройства дистанционной связи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31"/>
          <w:szCs w:val="31"/>
          <w:u w:val="none"/>
        </w:rPr>
      </w:pPr>
      <w:r w:rsidDel="00000000" w:rsidR="00000000" w:rsidRPr="00000000">
        <w:rPr>
          <w:sz w:val="31"/>
          <w:szCs w:val="31"/>
          <w:rtl w:val="0"/>
        </w:rPr>
        <w:t xml:space="preserve">Хранение видеозаписи ГИА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31"/>
          <w:szCs w:val="31"/>
          <w:u w:val="none"/>
        </w:rPr>
      </w:pPr>
      <w:r w:rsidDel="00000000" w:rsidR="00000000" w:rsidRPr="00000000">
        <w:rPr>
          <w:sz w:val="31"/>
          <w:szCs w:val="31"/>
          <w:rtl w:val="0"/>
        </w:rPr>
        <w:t xml:space="preserve">Оформление протокола ГИА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before="0" w:beforeAutospacing="0" w:lineRule="auto"/>
        <w:ind w:left="720" w:hanging="360"/>
        <w:rPr>
          <w:sz w:val="31"/>
          <w:szCs w:val="31"/>
          <w:u w:val="none"/>
        </w:rPr>
      </w:pPr>
      <w:r w:rsidDel="00000000" w:rsidR="00000000" w:rsidRPr="00000000">
        <w:rPr>
          <w:sz w:val="31"/>
          <w:szCs w:val="31"/>
          <w:rtl w:val="0"/>
        </w:rPr>
        <w:t xml:space="preserve">Сроки объявления результатов</w:t>
      </w:r>
    </w:p>
    <w:p w:rsidR="00000000" w:rsidDel="00000000" w:rsidP="00000000" w:rsidRDefault="00000000" w:rsidRPr="00000000" w14:paraId="0000000E">
      <w:pPr>
        <w:spacing w:before="75" w:lineRule="auto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соответствии с приказом Министерства просвещения Российской Федерации «Об особенностях проведения государственной итоговой аттестации по образовательным программа среднего профессионального образования в 2019/2020 году от 21 мая 2020 г. № 257, пунктом 5: </w:t>
      </w:r>
    </w:p>
    <w:p w:rsidR="00000000" w:rsidDel="00000000" w:rsidP="00000000" w:rsidRDefault="00000000" w:rsidRPr="00000000" w14:paraId="00000010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«Исключительно с применением электронного обучения, дистанционных образовательных технологий осуществляется защита выпускной квалификационной работы», выполненной в виде письменной экзаменационной работы, а также дипломной работы (или проекта).</w:t>
      </w:r>
    </w:p>
    <w:p w:rsidR="00000000" w:rsidDel="00000000" w:rsidP="00000000" w:rsidRDefault="00000000" w:rsidRPr="00000000" w14:paraId="00000011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Государственная итоговая аттестация (далее — ГИА) может проводиться с применением дистанционных образовательных технологий (далее — ДОТ) в связи с форс-мажорными обстоятельствами, вызванными мерами по предотвращению распространения коронавирусной инфекции. </w:t>
      </w:r>
    </w:p>
    <w:p w:rsidR="00000000" w:rsidDel="00000000" w:rsidP="00000000" w:rsidRDefault="00000000" w:rsidRPr="00000000" w14:paraId="00000012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ГИА проводится с применением ДОТ при освоении образовательных программ, реализуемых в очной и заочной формах обучения. </w:t>
      </w:r>
    </w:p>
    <w:p w:rsidR="00000000" w:rsidDel="00000000" w:rsidP="00000000" w:rsidRDefault="00000000" w:rsidRPr="00000000" w14:paraId="00000013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Местом размещения документов, информации и обмена ими при организации ГИА с применением ДОТ является личный кабинет обучающегося в системе электронного обучения Google Класс. Для сотрудников колледжа инструментом взаимодействия с личным кабинетом обучающегося является система электронного обучения Google Класс.</w:t>
      </w:r>
    </w:p>
    <w:p w:rsidR="00000000" w:rsidDel="00000000" w:rsidP="00000000" w:rsidRDefault="00000000" w:rsidRPr="00000000" w14:paraId="00000014">
      <w:pPr>
        <w:ind w:firstLine="567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Бумажный экземпляр выпускной квалификационной работы, оформленный в соответствии с установленными требованиями, и иные документы передаются обучающимся в колледж 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 10 июня 2020 г.</w:t>
      </w:r>
      <w:r w:rsidDel="00000000" w:rsidR="00000000" w:rsidRPr="00000000">
        <w:rPr>
          <w:sz w:val="28"/>
          <w:szCs w:val="28"/>
          <w:rtl w:val="0"/>
        </w:rPr>
        <w:t xml:space="preserve"> через любой центр печати(например «Центр рекламы и печати «Лотос») или самостоятельно с соблюдением необходимых санитарных требований.  </w:t>
      </w:r>
    </w:p>
    <w:p w:rsidR="00000000" w:rsidDel="00000000" w:rsidP="00000000" w:rsidRDefault="00000000" w:rsidRPr="00000000" w14:paraId="00000015">
      <w:pPr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Электронная переписка между членами, председателем ГЭК, секретарем ГЭК, руководителями и рецензентами относительно проведения ГИА с применением ДОТ ведется с использованием электронной почты или иных сервисов обмена сообщениями, а также лично с использованиями средств защиты.</w:t>
      </w:r>
    </w:p>
    <w:p w:rsidR="00000000" w:rsidDel="00000000" w:rsidP="00000000" w:rsidRDefault="00000000" w:rsidRPr="00000000" w14:paraId="00000016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Информирование обучающихся об условиях проведения ГИА с применением ДОТ осуществляется путем размещения необходимой информации на сайте колледжа во вкладке «Дистанционное обучение», в личном кабинете обучающегося в системе электронного обучения Google Класс, а также по электронной почте и с помощью SMS посредством информирования от классных руководителей, заведующих отделениями, мастеров производственного обучения. </w:t>
      </w:r>
    </w:p>
    <w:p w:rsidR="00000000" w:rsidDel="00000000" w:rsidP="00000000" w:rsidRDefault="00000000" w:rsidRPr="00000000" w14:paraId="00000017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Инструмент видеосвязи для проведения ГИА с применением ДОТ является Google Meet, который обеспечивает: </w:t>
      </w:r>
    </w:p>
    <w:p w:rsidR="00000000" w:rsidDel="00000000" w:rsidP="00000000" w:rsidRDefault="00000000" w:rsidRPr="00000000" w14:paraId="00000018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возможность визуально установить личность обучающихся с применением документов, удостоверяющих его личность; </w:t>
      </w:r>
    </w:p>
    <w:p w:rsidR="00000000" w:rsidDel="00000000" w:rsidP="00000000" w:rsidRDefault="00000000" w:rsidRPr="00000000" w14:paraId="00000019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качественную непрерывную аудио-, видеосвязь и видеозапись выступления обучающихся, членов ГЭК; </w:t>
      </w:r>
    </w:p>
    <w:p w:rsidR="00000000" w:rsidDel="00000000" w:rsidP="00000000" w:rsidRDefault="00000000" w:rsidRPr="00000000" w14:paraId="0000001A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возможность демонстрации презентационных материалов; </w:t>
      </w:r>
    </w:p>
    <w:p w:rsidR="00000000" w:rsidDel="00000000" w:rsidP="00000000" w:rsidRDefault="00000000" w:rsidRPr="00000000" w14:paraId="0000001B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возможность скачать и сохранить локально видеозапись; </w:t>
      </w:r>
    </w:p>
    <w:p w:rsidR="00000000" w:rsidDel="00000000" w:rsidP="00000000" w:rsidRDefault="00000000" w:rsidRPr="00000000" w14:paraId="0000001C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• достаточную для проведения ГИА с применением ДОТ продолжительность непрерывной видеосвязи. </w:t>
      </w:r>
    </w:p>
    <w:p w:rsidR="00000000" w:rsidDel="00000000" w:rsidP="00000000" w:rsidRDefault="00000000" w:rsidRPr="00000000" w14:paraId="0000001D">
      <w:pPr>
        <w:ind w:right="108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Защита выпускной квалификационной работы с применением ДОТ  производится заседании ГЭК с участием не менее двух третей ее состава.</w:t>
      </w:r>
    </w:p>
    <w:p w:rsidR="00000000" w:rsidDel="00000000" w:rsidP="00000000" w:rsidRDefault="00000000" w:rsidRPr="00000000" w14:paraId="0000001E">
      <w:pPr>
        <w:ind w:right="108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проведении ГИА с применением ДОТ  обучающийся обязан соблюдать требования: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right="108" w:firstLine="567"/>
        <w:jc w:val="both"/>
      </w:pPr>
      <w:r w:rsidDel="00000000" w:rsidR="00000000" w:rsidRPr="00000000">
        <w:rPr>
          <w:sz w:val="28"/>
          <w:szCs w:val="28"/>
          <w:rtl w:val="0"/>
        </w:rPr>
        <w:t xml:space="preserve">иметь компьютер с характеристиками достаточными для участия в защите (рекомендуется провести тренировочную защиту с вашим руководителем). Процессор 2,2 ГГц (Intel i3/i5/i7 второго поколения, эквивалентный процессор AMD) или более мощный для поддержки HD-видео.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Согласно рекомендациям Google.</w:t>
        </w:r>
      </w:hyperlink>
      <w:r w:rsidDel="00000000" w:rsidR="00000000" w:rsidRPr="00000000">
        <w:rPr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right="108" w:firstLine="567"/>
        <w:jc w:val="both"/>
      </w:pPr>
      <w:r w:rsidDel="00000000" w:rsidR="00000000" w:rsidRPr="00000000">
        <w:rPr>
          <w:sz w:val="28"/>
          <w:szCs w:val="28"/>
          <w:rtl w:val="0"/>
        </w:rPr>
        <w:t xml:space="preserve">иметь веб камеру и микрофон с приемлемым качеством съёмки;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right="108" w:firstLine="567"/>
        <w:jc w:val="both"/>
      </w:pPr>
      <w:r w:rsidDel="00000000" w:rsidR="00000000" w:rsidRPr="00000000">
        <w:rPr>
          <w:sz w:val="28"/>
          <w:szCs w:val="28"/>
          <w:rtl w:val="0"/>
        </w:rPr>
        <w:t xml:space="preserve">расположиться на удалении не менее 1,5 метра от камеры, чтобы обучающегося было видно до пояса сверху. Разрешение камеры не ниже HD(1280x720);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right="108" w:firstLine="567"/>
        <w:jc w:val="both"/>
      </w:pPr>
      <w:r w:rsidDel="00000000" w:rsidR="00000000" w:rsidRPr="00000000">
        <w:rPr>
          <w:sz w:val="28"/>
          <w:szCs w:val="28"/>
          <w:rtl w:val="0"/>
        </w:rPr>
        <w:t xml:space="preserve">избегать засветки камеры и яркого фона.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right="108" w:firstLine="567"/>
        <w:jc w:val="both"/>
      </w:pPr>
      <w:r w:rsidDel="00000000" w:rsidR="00000000" w:rsidRPr="00000000">
        <w:rPr>
          <w:sz w:val="28"/>
          <w:szCs w:val="28"/>
          <w:rtl w:val="0"/>
        </w:rPr>
        <w:t xml:space="preserve">не допускать в комнату посторонних людей во время защиты.</w:t>
      </w:r>
    </w:p>
    <w:p w:rsidR="00000000" w:rsidDel="00000000" w:rsidP="00000000" w:rsidRDefault="00000000" w:rsidRPr="00000000" w14:paraId="00000024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снижения рисков переноса ГИА с применением ДОТ по причине технических сбоев рекомендуется заблаговременно подготовить необходимые технические средства обучающимся самостоятельно.</w:t>
      </w:r>
    </w:p>
    <w:p w:rsidR="00000000" w:rsidDel="00000000" w:rsidP="00000000" w:rsidRDefault="00000000" w:rsidRPr="00000000" w14:paraId="00000025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проведении ГИА с применением ДОТ в режиме видеосвязи обязательно осуществляется аудио- и видеозапись мероприятия. Запись организуется, скачивается и сохраняется секретарем ГЭК и передается заместителю директора по учебно-производственной работе, для хранения в течение пяти лет. Ссылку для подключения в формате видеосвязи создает мастер производственного обучения соответствующего отделения не позднее 12 июня 2020 г. в соответствии с графиком проведения ГИА и сообщает секретарю ГЭК.</w:t>
      </w:r>
    </w:p>
    <w:p w:rsidR="00000000" w:rsidDel="00000000" w:rsidP="00000000" w:rsidRDefault="00000000" w:rsidRPr="00000000" w14:paraId="00000026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Идентификация личности обучающихся осуществляют с помощью инструментов, обеспечивающих визуальное взаимодействие в режиме реального времени; с предоставлением паспорта обучающихся в объектив видеокамеры.</w:t>
      </w:r>
    </w:p>
    <w:p w:rsidR="00000000" w:rsidDel="00000000" w:rsidP="00000000" w:rsidRDefault="00000000" w:rsidRPr="00000000" w14:paraId="00000027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 о допуске ВКР к защите решается: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tabs>
          <w:tab w:val="left" w:pos="1231"/>
          <w:tab w:val="left" w:pos="1232"/>
        </w:tabs>
        <w:ind w:firstLine="567"/>
        <w:jc w:val="both"/>
        <w:rPr>
          <w:color w:val="ff0000"/>
        </w:rPr>
      </w:pPr>
      <w:r w:rsidDel="00000000" w:rsidR="00000000" w:rsidRPr="00000000">
        <w:rPr>
          <w:sz w:val="28"/>
          <w:szCs w:val="28"/>
          <w:rtl w:val="0"/>
        </w:rPr>
        <w:t xml:space="preserve">на заседании  цикловой   комиссии   в   формате онлайн не позднее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12 июня 2020 г.;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tabs>
          <w:tab w:val="left" w:pos="1231"/>
          <w:tab w:val="left" w:pos="1232"/>
        </w:tabs>
        <w:ind w:right="114" w:firstLine="567"/>
        <w:jc w:val="both"/>
      </w:pPr>
      <w:r w:rsidDel="00000000" w:rsidR="00000000" w:rsidRPr="00000000">
        <w:rPr>
          <w:sz w:val="28"/>
          <w:szCs w:val="28"/>
          <w:rtl w:val="0"/>
        </w:rPr>
        <w:t xml:space="preserve">готовность к защите определяется заместителем руководителя по направлению деятельности;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pos="1231"/>
          <w:tab w:val="left" w:pos="1232"/>
        </w:tabs>
        <w:ind w:firstLine="567"/>
        <w:jc w:val="both"/>
        <w:rPr>
          <w:color w:val="ff0000"/>
        </w:rPr>
      </w:pPr>
      <w:r w:rsidDel="00000000" w:rsidR="00000000" w:rsidRPr="00000000">
        <w:rPr>
          <w:sz w:val="28"/>
          <w:szCs w:val="28"/>
          <w:rtl w:val="0"/>
        </w:rPr>
        <w:t xml:space="preserve">оформляется приказом руководителя образовательной организации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не позднее 12 июня 2020 г.</w:t>
      </w:r>
    </w:p>
    <w:p w:rsidR="00000000" w:rsidDel="00000000" w:rsidP="00000000" w:rsidRDefault="00000000" w:rsidRPr="00000000" w14:paraId="0000002B">
      <w:pPr>
        <w:ind w:firstLine="56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567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Проведение ГИА с применением ДОТ </w:t>
      </w:r>
    </w:p>
    <w:p w:rsidR="00000000" w:rsidDel="00000000" w:rsidP="00000000" w:rsidRDefault="00000000" w:rsidRPr="00000000" w14:paraId="0000002D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sz w:val="28"/>
          <w:szCs w:val="28"/>
          <w:rtl w:val="0"/>
        </w:rPr>
        <w:t xml:space="preserve"> Все обучающиеся в соответствии с графиком проведения ГИА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и члены комиссии за 15 минут до начала ГИА с применением ДОТ должны установить связь.</w:t>
      </w:r>
    </w:p>
    <w:p w:rsidR="00000000" w:rsidDel="00000000" w:rsidP="00000000" w:rsidRDefault="00000000" w:rsidRPr="00000000" w14:paraId="0000002E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 xml:space="preserve"> Секретарь ГЭК оценивает присутствие и наличие кворума, объявляет очередность выступлений и регламент проведения государственного аттестационного испытания.  </w:t>
      </w:r>
    </w:p>
    <w:p w:rsidR="00000000" w:rsidDel="00000000" w:rsidP="00000000" w:rsidRDefault="00000000" w:rsidRPr="00000000" w14:paraId="0000002F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sz w:val="28"/>
          <w:szCs w:val="28"/>
          <w:rtl w:val="0"/>
        </w:rPr>
        <w:t xml:space="preserve"> Секретарь ведет мероприятие, предоставляя слово выступающим, включая членов комиссии. Секретарь следит за тем, чтобы все, кроме выступающего и председателя ГЭК, отключали свои микрофоны и, в случае ограничений по каналам связи, камеры.  </w:t>
      </w:r>
    </w:p>
    <w:p w:rsidR="00000000" w:rsidDel="00000000" w:rsidP="00000000" w:rsidRDefault="00000000" w:rsidRPr="00000000" w14:paraId="00000030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защиту выпускной квалификационной работы (далее – ВКР) с применением ДОТ отводится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 одного академического часа на одного </w:t>
      </w:r>
      <w:r w:rsidDel="00000000" w:rsidR="00000000" w:rsidRPr="00000000">
        <w:rPr>
          <w:sz w:val="28"/>
          <w:szCs w:val="28"/>
          <w:rtl w:val="0"/>
        </w:rPr>
        <w:t xml:space="preserve">обучающегося (включая доклад обучающегося, чтение отзыва и рецензии, вопросы членов комиссии, ответы обучающегося на вопросы).</w:t>
      </w:r>
    </w:p>
    <w:p w:rsidR="00000000" w:rsidDel="00000000" w:rsidP="00000000" w:rsidRDefault="00000000" w:rsidRPr="00000000" w14:paraId="00000031">
      <w:pPr>
        <w:pStyle w:val="Heading1"/>
        <w:ind w:left="0" w:firstLine="567"/>
        <w:rPr>
          <w:b w:val="0"/>
          <w:u w:val="none"/>
        </w:rPr>
      </w:pPr>
      <w:r w:rsidDel="00000000" w:rsidR="00000000" w:rsidRPr="00000000">
        <w:rPr>
          <w:b w:val="0"/>
          <w:u w:val="none"/>
          <w:rtl w:val="0"/>
        </w:rPr>
        <w:t xml:space="preserve">Секретарь ГЭК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left" w:pos="1231"/>
          <w:tab w:val="left" w:pos="1232"/>
          <w:tab w:val="left" w:pos="2693"/>
        </w:tabs>
        <w:ind w:right="103" w:firstLine="567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объявляет</w:t>
        <w:tab/>
        <w:t xml:space="preserve">список обучающихся, защищающих ВКР на данном заседании;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tabs>
          <w:tab w:val="left" w:pos="1231"/>
          <w:tab w:val="left" w:pos="1232"/>
          <w:tab w:val="left" w:pos="2693"/>
        </w:tabs>
        <w:ind w:right="103" w:firstLine="567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устанавливает регламент работы заседания;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pos="1231"/>
          <w:tab w:val="left" w:pos="1232"/>
          <w:tab w:val="left" w:pos="2693"/>
        </w:tabs>
        <w:ind w:right="103" w:firstLine="567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объявляет фамилию, имя, отчество обучающегося, название ВКР, фамилию, имя, отчество руководителя и рецензента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Затем дается слово обучающемуся для доклада.</w:t>
      </w:r>
    </w:p>
    <w:p w:rsidR="00000000" w:rsidDel="00000000" w:rsidP="00000000" w:rsidRDefault="00000000" w:rsidRPr="00000000" w14:paraId="00000036">
      <w:pPr>
        <w:ind w:firstLine="567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sz w:val="28"/>
          <w:szCs w:val="28"/>
          <w:rtl w:val="0"/>
        </w:rPr>
        <w:t xml:space="preserve"> Выступающие докладывают результаты своей ВКР, демонстрируя членам комиссии презентацию. </w:t>
      </w:r>
    </w:p>
    <w:p w:rsidR="00000000" w:rsidDel="00000000" w:rsidP="00000000" w:rsidRDefault="00000000" w:rsidRPr="00000000" w14:paraId="00000038">
      <w:pPr>
        <w:ind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Процедура защиты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включает:</w:t>
      </w:r>
    </w:p>
    <w:p w:rsidR="00000000" w:rsidDel="00000000" w:rsidP="00000000" w:rsidRDefault="00000000" w:rsidRPr="00000000" w14:paraId="00000039">
      <w:pPr>
        <w:ind w:right="108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доклад обучающегося (не более 10-15 минут) через сервисы дистанционного общения </w:t>
      </w:r>
      <w:r w:rsidDel="00000000" w:rsidR="00000000" w:rsidRPr="00000000">
        <w:rPr>
          <w:b w:val="1"/>
          <w:sz w:val="28"/>
          <w:szCs w:val="28"/>
          <w:rtl w:val="0"/>
        </w:rPr>
        <w:t xml:space="preserve">Google Meet</w:t>
      </w:r>
      <w:r w:rsidDel="00000000" w:rsidR="00000000" w:rsidRPr="00000000">
        <w:rPr>
          <w:sz w:val="28"/>
          <w:szCs w:val="28"/>
          <w:rtl w:val="0"/>
        </w:rPr>
        <w:t xml:space="preserve">. Во время доклада обучающийся использует подготовленный наглядный материал, иллюстрирующий основные положения ВКР. В процессе доклада рекомендуется использовать электронную презентацию, созданную в PowerPoint (демонстрировать через Google Meet) и другие наглядные пособия, которые помогают усилить доказательность выводов и предложений обучающегося, облегчить его выступление.</w:t>
      </w:r>
    </w:p>
    <w:p w:rsidR="00000000" w:rsidDel="00000000" w:rsidP="00000000" w:rsidRDefault="00000000" w:rsidRPr="00000000" w14:paraId="0000003A">
      <w:pPr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речи обучающегося на защите выпускной квалификационной работы (ВКР) необходимо отразить: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pos="965"/>
        </w:tabs>
        <w:ind w:firstLine="567"/>
      </w:pPr>
      <w:r w:rsidDel="00000000" w:rsidR="00000000" w:rsidRPr="00000000">
        <w:rPr>
          <w:sz w:val="28"/>
          <w:szCs w:val="28"/>
          <w:rtl w:val="0"/>
        </w:rPr>
        <w:t xml:space="preserve">название ВКР,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pos="965"/>
        </w:tabs>
        <w:ind w:firstLine="567"/>
      </w:pPr>
      <w:r w:rsidDel="00000000" w:rsidR="00000000" w:rsidRPr="00000000">
        <w:rPr>
          <w:sz w:val="28"/>
          <w:szCs w:val="28"/>
          <w:rtl w:val="0"/>
        </w:rPr>
        <w:t xml:space="preserve">актуальность исследования;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pos="965"/>
        </w:tabs>
        <w:ind w:firstLine="567"/>
      </w:pPr>
      <w:r w:rsidDel="00000000" w:rsidR="00000000" w:rsidRPr="00000000">
        <w:rPr>
          <w:sz w:val="28"/>
          <w:szCs w:val="28"/>
          <w:rtl w:val="0"/>
        </w:rPr>
        <w:t xml:space="preserve">цели и задачи работы;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left" w:pos="965"/>
        </w:tabs>
        <w:ind w:firstLine="567"/>
      </w:pPr>
      <w:r w:rsidDel="00000000" w:rsidR="00000000" w:rsidRPr="00000000">
        <w:rPr>
          <w:sz w:val="28"/>
          <w:szCs w:val="28"/>
          <w:rtl w:val="0"/>
        </w:rPr>
        <w:t xml:space="preserve">структура работы;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pos="965"/>
        </w:tabs>
        <w:ind w:firstLine="567"/>
      </w:pPr>
      <w:r w:rsidDel="00000000" w:rsidR="00000000" w:rsidRPr="00000000">
        <w:rPr>
          <w:sz w:val="28"/>
          <w:szCs w:val="28"/>
          <w:rtl w:val="0"/>
        </w:rPr>
        <w:t xml:space="preserve">основные результаты;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pos="965"/>
        </w:tabs>
        <w:ind w:firstLine="567"/>
      </w:pPr>
      <w:r w:rsidDel="00000000" w:rsidR="00000000" w:rsidRPr="00000000">
        <w:rPr>
          <w:sz w:val="28"/>
          <w:szCs w:val="28"/>
          <w:rtl w:val="0"/>
        </w:rPr>
        <w:t xml:space="preserve">теоретическая и практическая значимость полученных результатов.</w:t>
      </w:r>
    </w:p>
    <w:p w:rsidR="00000000" w:rsidDel="00000000" w:rsidP="00000000" w:rsidRDefault="00000000" w:rsidRPr="00000000" w14:paraId="00000041">
      <w:pPr>
        <w:ind w:right="121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-предложить ряд мероприятий (предложений) по совершенствованию исследованной проблемы.</w:t>
      </w:r>
    </w:p>
    <w:p w:rsidR="00000000" w:rsidDel="00000000" w:rsidP="00000000" w:rsidRDefault="00000000" w:rsidRPr="00000000" w14:paraId="00000042">
      <w:pPr>
        <w:ind w:right="121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sz w:val="28"/>
          <w:szCs w:val="28"/>
          <w:rtl w:val="0"/>
        </w:rPr>
        <w:t xml:space="preserve"> Секретарь ГЭК предоставляет слово руководителю, который дает характеристику работы и отношения, обучающегося к ее выполнению. При отсутствии руководителя его отзыв зачитывается секретарем ГЭК.</w:t>
      </w:r>
    </w:p>
    <w:p w:rsidR="00000000" w:rsidDel="00000000" w:rsidP="00000000" w:rsidRDefault="00000000" w:rsidRPr="00000000" w14:paraId="00000043">
      <w:pPr>
        <w:tabs>
          <w:tab w:val="left" w:pos="1232"/>
        </w:tabs>
        <w:ind w:right="117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Зачитывает рецензию с оценкой полученных результатов и анализом недостатков, характеризует качество оформления и дает оценку работе в целом.</w:t>
      </w:r>
    </w:p>
    <w:p w:rsidR="00000000" w:rsidDel="00000000" w:rsidP="00000000" w:rsidRDefault="00000000" w:rsidRPr="00000000" w14:paraId="00000044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 Члены комиссии задают вопросы в видеорежиме или в чате инструмента видеосвязи Google Meet. Секретарь ГЭК фиксирует вопросы и ответы в протоколе. </w:t>
      </w:r>
    </w:p>
    <w:p w:rsidR="00000000" w:rsidDel="00000000" w:rsidP="00000000" w:rsidRDefault="00000000" w:rsidRPr="00000000" w14:paraId="00000045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Члены ГЭК задают обучающемуся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по одному вопросу каждый и только по теме работы. </w:t>
      </w:r>
      <w:r w:rsidDel="00000000" w:rsidR="00000000" w:rsidRPr="00000000">
        <w:rPr>
          <w:sz w:val="28"/>
          <w:szCs w:val="28"/>
          <w:rtl w:val="0"/>
        </w:rPr>
        <w:t xml:space="preserve">На все вопросы обучающийся должен отвечать коротко, но с необходимой полнотой и аргументацией.</w:t>
      </w:r>
    </w:p>
    <w:p w:rsidR="00000000" w:rsidDel="00000000" w:rsidP="00000000" w:rsidRDefault="00000000" w:rsidRPr="00000000" w14:paraId="00000046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конце дается заключительное слово обучающемуся, в котором он отвечает на замечания выступающих и рецензента, объясняет, какая им проделана работа по устранению отмеченных недоработок или каковы пути их устранения.</w:t>
      </w:r>
    </w:p>
    <w:p w:rsidR="00000000" w:rsidDel="00000000" w:rsidP="00000000" w:rsidRDefault="00000000" w:rsidRPr="00000000" w14:paraId="00000047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несогласии с мнением рецензента или выступающих обучающийся аргументированно опровергает его, отстаивая свою точку зрения. При ответах на вопросы обучающийся имеет право пользоваться текстом своего доклада. После этого защита объявляется законченной.</w:t>
      </w:r>
    </w:p>
    <w:p w:rsidR="00000000" w:rsidDel="00000000" w:rsidP="00000000" w:rsidRDefault="00000000" w:rsidRPr="00000000" w14:paraId="00000048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sz w:val="28"/>
          <w:szCs w:val="28"/>
          <w:rtl w:val="0"/>
        </w:rPr>
        <w:t xml:space="preserve">  По завершении выступлений члены ГЭК обсуждают результаты без участия обучающихся, для чего они отключаются на время обсуждения, продолжительность которого должна быть установлена программой ГИА. </w:t>
      </w:r>
    </w:p>
    <w:p w:rsidR="00000000" w:rsidDel="00000000" w:rsidP="00000000" w:rsidRDefault="00000000" w:rsidRPr="00000000" w14:paraId="00000049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000000" w:rsidDel="00000000" w:rsidP="00000000" w:rsidRDefault="00000000" w:rsidRPr="00000000" w14:paraId="0000004A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</w:t>
      </w:r>
      <w:r w:rsidDel="00000000" w:rsidR="00000000" w:rsidRPr="00000000">
        <w:rPr>
          <w:sz w:val="28"/>
          <w:szCs w:val="28"/>
          <w:rtl w:val="0"/>
        </w:rPr>
        <w:t xml:space="preserve"> Решения ГЭК принимаются на закрытых заседаниях простым большинством голосов членов комиссии, участвующих в заседании,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при обязательном присутствии председателя комиссии ГЭК или его заместителя</w:t>
      </w:r>
      <w:r w:rsidDel="00000000" w:rsidR="00000000" w:rsidRPr="00000000">
        <w:rPr>
          <w:sz w:val="28"/>
          <w:szCs w:val="28"/>
          <w:rtl w:val="0"/>
        </w:rPr>
        <w:t xml:space="preserve">. При равном числе голосов голос председательствующего на заседании ГЭК является решающим.</w:t>
      </w:r>
    </w:p>
    <w:p w:rsidR="00000000" w:rsidDel="00000000" w:rsidP="00000000" w:rsidRDefault="00000000" w:rsidRPr="00000000" w14:paraId="0000004B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Решение ГЭК оформляется протоколом, который подписывается председателем ГЭК (в случае отсутствия председателя — его заместителем) и секретарем ГЭК и хранится в архиве образовательной организации. В протоколе записываются: итоговая оценка ВКР, присуждение квалификации и особые мнения членов комиссии.</w:t>
      </w:r>
    </w:p>
    <w:p w:rsidR="00000000" w:rsidDel="00000000" w:rsidP="00000000" w:rsidRDefault="00000000" w:rsidRPr="00000000" w14:paraId="0000004C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</w:t>
      </w:r>
      <w:r w:rsidDel="00000000" w:rsidR="00000000" w:rsidRPr="00000000">
        <w:rPr>
          <w:sz w:val="28"/>
          <w:szCs w:val="28"/>
          <w:rtl w:val="0"/>
        </w:rPr>
        <w:t xml:space="preserve"> По окончании обсуждения обучающиеся получают приглашение подключиться обратно для оглашения результатов. Председатель оглашает результаты. Секретарь ГЭК вносит все сведения в протокол. </w:t>
      </w:r>
    </w:p>
    <w:p w:rsidR="00000000" w:rsidDel="00000000" w:rsidP="00000000" w:rsidRDefault="00000000" w:rsidRPr="00000000" w14:paraId="0000004D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10.</w:t>
      </w:r>
      <w:r w:rsidDel="00000000" w:rsidR="00000000" w:rsidRPr="00000000">
        <w:rPr>
          <w:sz w:val="28"/>
          <w:szCs w:val="28"/>
          <w:rtl w:val="0"/>
        </w:rPr>
        <w:t xml:space="preserve"> В случае сбоев в работе оборудования, каналов и используемого инструмента видеосвязи на протяжении более 15 минут у участников процедуры ГИА с применением ДОТ председатель ГЭК принимает решение: о переносе (на срок до одного часа) или об отмене заседания ГЭК, о чем секретарем ГЭК составляется акт. Данное обстоятельство считается уважительной причиной несвоевременной сдачи ГИА. Обучающимся предоставляется возможность пройти ГИА в другой день в рамках срока, отведенного на ГИА в соответствии с учебным планом и календарным учебным графиком. О дате и времени проведения мероприятия сообщается отдельно.</w:t>
      </w:r>
    </w:p>
    <w:p w:rsidR="00000000" w:rsidDel="00000000" w:rsidP="00000000" w:rsidRDefault="00000000" w:rsidRPr="00000000" w14:paraId="0000004E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11.</w:t>
      </w:r>
      <w:r w:rsidDel="00000000" w:rsidR="00000000" w:rsidRPr="00000000">
        <w:rPr>
          <w:sz w:val="28"/>
          <w:szCs w:val="28"/>
          <w:rtl w:val="0"/>
        </w:rPr>
        <w:t xml:space="preserve"> В случае невыхода обучающегося на связь в течение более чем 15 минут с начала проведения ГИА с применением ДОТ он считается неявившимся за исключением случаев, признанных членами ГЭК уважительными. В таком случае обучающемуся предоставляется право пройти ГИА в другой день в рамках срока, отведенного на ГИА в соответствии с учебным планом и календарным учебным графиком, либо в течение 6 месяцев после завершения ГИА. Обучающийся должен сообщить посредством электронной почты или других средств связи причину неявки на ГИА (изложить обстоятельства произошедшего в виде текстового документа и разместить его в личном кабинете Google Класс) для принятия членами ГЭК решения о том, является ли причина уважительной. </w:t>
      </w:r>
    </w:p>
    <w:p w:rsidR="00000000" w:rsidDel="00000000" w:rsidP="00000000" w:rsidRDefault="00000000" w:rsidRPr="00000000" w14:paraId="0000004F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12.</w:t>
      </w:r>
      <w:r w:rsidDel="00000000" w:rsidR="00000000" w:rsidRPr="00000000">
        <w:rPr>
          <w:sz w:val="28"/>
          <w:szCs w:val="28"/>
          <w:rtl w:val="0"/>
        </w:rPr>
        <w:t xml:space="preserve"> 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:rsidR="00000000" w:rsidDel="00000000" w:rsidP="00000000" w:rsidRDefault="00000000" w:rsidRPr="00000000" w14:paraId="00000050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000000" w:rsidDel="00000000" w:rsidP="00000000" w:rsidRDefault="00000000" w:rsidRPr="00000000" w14:paraId="00000051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13.</w:t>
      </w:r>
      <w:r w:rsidDel="00000000" w:rsidR="00000000" w:rsidRPr="00000000">
        <w:rPr>
          <w:sz w:val="28"/>
          <w:szCs w:val="28"/>
          <w:rtl w:val="0"/>
        </w:rPr>
        <w:t xml:space="preserve"> Повторное прохождение ГИА для одного лица назначается образовательной организацией не более двух раз.</w:t>
      </w:r>
    </w:p>
    <w:p w:rsidR="00000000" w:rsidDel="00000000" w:rsidP="00000000" w:rsidRDefault="00000000" w:rsidRPr="00000000" w14:paraId="00000052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Результаты защиты ВКР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протокола заседания ГЭК секретарем.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1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50" w:w="11910"/>
      <w:pgMar w:bottom="280" w:top="1060" w:left="1600" w:right="740" w:header="72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95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67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9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11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3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5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7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9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71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964" w:hanging="159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820" w:hanging="159"/>
      </w:pPr>
      <w:rPr/>
    </w:lvl>
    <w:lvl w:ilvl="2">
      <w:start w:val="1"/>
      <w:numFmt w:val="bullet"/>
      <w:lvlText w:val="•"/>
      <w:lvlJc w:val="left"/>
      <w:pPr>
        <w:ind w:left="2681" w:hanging="159"/>
      </w:pPr>
      <w:rPr/>
    </w:lvl>
    <w:lvl w:ilvl="3">
      <w:start w:val="1"/>
      <w:numFmt w:val="bullet"/>
      <w:lvlText w:val="•"/>
      <w:lvlJc w:val="left"/>
      <w:pPr>
        <w:ind w:left="3542" w:hanging="159"/>
      </w:pPr>
      <w:rPr/>
    </w:lvl>
    <w:lvl w:ilvl="4">
      <w:start w:val="1"/>
      <w:numFmt w:val="bullet"/>
      <w:lvlText w:val="•"/>
      <w:lvlJc w:val="left"/>
      <w:pPr>
        <w:ind w:left="4403" w:hanging="159"/>
      </w:pPr>
      <w:rPr/>
    </w:lvl>
    <w:lvl w:ilvl="5">
      <w:start w:val="1"/>
      <w:numFmt w:val="bullet"/>
      <w:lvlText w:val="•"/>
      <w:lvlJc w:val="left"/>
      <w:pPr>
        <w:ind w:left="5264" w:hanging="159"/>
      </w:pPr>
      <w:rPr/>
    </w:lvl>
    <w:lvl w:ilvl="6">
      <w:start w:val="1"/>
      <w:numFmt w:val="bullet"/>
      <w:lvlText w:val="•"/>
      <w:lvlJc w:val="left"/>
      <w:pPr>
        <w:ind w:left="6125" w:hanging="159"/>
      </w:pPr>
      <w:rPr/>
    </w:lvl>
    <w:lvl w:ilvl="7">
      <w:start w:val="1"/>
      <w:numFmt w:val="bullet"/>
      <w:lvlText w:val="•"/>
      <w:lvlJc w:val="left"/>
      <w:pPr>
        <w:ind w:left="6986" w:hanging="159"/>
      </w:pPr>
      <w:rPr/>
    </w:lvl>
    <w:lvl w:ilvl="8">
      <w:start w:val="1"/>
      <w:numFmt w:val="bullet"/>
      <w:lvlText w:val="•"/>
      <w:lvlJc w:val="left"/>
      <w:pPr>
        <w:ind w:left="7847" w:hanging="158.9999999999991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52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4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6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8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0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2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4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6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8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0" w:hanging="426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426.0000000000001"/>
      </w:pPr>
      <w:rPr/>
    </w:lvl>
    <w:lvl w:ilvl="2">
      <w:start w:val="1"/>
      <w:numFmt w:val="bullet"/>
      <w:lvlText w:val="•"/>
      <w:lvlJc w:val="left"/>
      <w:pPr>
        <w:ind w:left="1993" w:hanging="425.9999999999998"/>
      </w:pPr>
      <w:rPr/>
    </w:lvl>
    <w:lvl w:ilvl="3">
      <w:start w:val="1"/>
      <w:numFmt w:val="bullet"/>
      <w:lvlText w:val="•"/>
      <w:lvlJc w:val="left"/>
      <w:pPr>
        <w:ind w:left="2940" w:hanging="426"/>
      </w:pPr>
      <w:rPr/>
    </w:lvl>
    <w:lvl w:ilvl="4">
      <w:start w:val="1"/>
      <w:numFmt w:val="bullet"/>
      <w:lvlText w:val="•"/>
      <w:lvlJc w:val="left"/>
      <w:pPr>
        <w:ind w:left="3887" w:hanging="426.00000000000045"/>
      </w:pPr>
      <w:rPr/>
    </w:lvl>
    <w:lvl w:ilvl="5">
      <w:start w:val="1"/>
      <w:numFmt w:val="bullet"/>
      <w:lvlText w:val="•"/>
      <w:lvlJc w:val="left"/>
      <w:pPr>
        <w:ind w:left="4834" w:hanging="426"/>
      </w:pPr>
      <w:rPr/>
    </w:lvl>
    <w:lvl w:ilvl="6">
      <w:start w:val="1"/>
      <w:numFmt w:val="bullet"/>
      <w:lvlText w:val="•"/>
      <w:lvlJc w:val="left"/>
      <w:pPr>
        <w:ind w:left="5781" w:hanging="426"/>
      </w:pPr>
      <w:rPr/>
    </w:lvl>
    <w:lvl w:ilvl="7">
      <w:start w:val="1"/>
      <w:numFmt w:val="bullet"/>
      <w:lvlText w:val="•"/>
      <w:lvlJc w:val="left"/>
      <w:pPr>
        <w:ind w:left="6728" w:hanging="426.0000000000009"/>
      </w:pPr>
      <w:rPr/>
    </w:lvl>
    <w:lvl w:ilvl="8">
      <w:start w:val="1"/>
      <w:numFmt w:val="bullet"/>
      <w:lvlText w:val="•"/>
      <w:lvlJc w:val="left"/>
      <w:pPr>
        <w:ind w:left="7675" w:hanging="426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06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bidi="ru-RU" w:eastAsia="ru-RU" w:val="ru-RU"/>
    </w:rPr>
  </w:style>
  <w:style w:type="paragraph" w:styleId="1">
    <w:name w:val="heading 1"/>
    <w:basedOn w:val="a"/>
    <w:uiPriority w:val="1"/>
    <w:qFormat w:val="1"/>
    <w:pPr>
      <w:ind w:left="806"/>
      <w:outlineLvl w:val="0"/>
    </w:pPr>
    <w:rPr>
      <w:b w:val="1"/>
      <w:bCs w:val="1"/>
      <w:sz w:val="28"/>
      <w:szCs w:val="28"/>
      <w:u w:color="000000" w:val="singl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100" w:firstLine="706"/>
    </w:pPr>
    <w:rPr>
      <w:sz w:val="28"/>
      <w:szCs w:val="28"/>
    </w:rPr>
  </w:style>
  <w:style w:type="paragraph" w:styleId="a4">
    <w:name w:val="List Paragraph"/>
    <w:basedOn w:val="a"/>
    <w:uiPriority w:val="1"/>
    <w:qFormat w:val="1"/>
    <w:pPr>
      <w:ind w:left="100" w:firstLine="706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upport.google.com/meet/answer/7317473?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Tqj/ZbfhR+ecDJWC83Jlwe30g==">AMUW2mX1Yv9rvs/rDiuKsLiUrDzs0r9fn3AmoHkB4TIuFR5hsHhAMK1DuTU7S1aDg3zoqXf32CwJQ0UDpbtUQdYvwz/c4JkBGRMFWQV1W4xUMf3U7ZZ6cIwKkN09n+7P7oSfOqVb5WjA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2020-06-04T02:52:00Z</dcterms:created>
  <dc:creator>Елена Теплякова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